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3D2D8" w14:textId="7DBFE837" w:rsidR="004976F8" w:rsidRPr="00841BCD" w:rsidRDefault="004976F8" w:rsidP="25BC67A9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iCs/>
          <w:sz w:val="32"/>
          <w:szCs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25BC67A9">
        <w:rPr>
          <w:rFonts w:ascii="Arial" w:eastAsia="SimSun" w:hAnsi="Arial"/>
          <w:b/>
          <w:bCs/>
          <w:sz w:val="24"/>
          <w:szCs w:val="24"/>
        </w:rPr>
        <w:t>3GPP TSG-RAN WG4 Meeting#</w:t>
      </w:r>
      <w:r w:rsidR="00C160B8" w:rsidRPr="25BC67A9">
        <w:rPr>
          <w:rFonts w:ascii="Arial" w:eastAsia="SimSun" w:hAnsi="Arial"/>
          <w:b/>
          <w:bCs/>
          <w:sz w:val="24"/>
          <w:szCs w:val="24"/>
        </w:rPr>
        <w:t>10</w:t>
      </w:r>
      <w:r w:rsidR="006A499A" w:rsidRPr="25BC67A9">
        <w:rPr>
          <w:rFonts w:ascii="Arial" w:eastAsia="SimSun" w:hAnsi="Arial"/>
          <w:b/>
          <w:bCs/>
          <w:sz w:val="24"/>
          <w:szCs w:val="24"/>
        </w:rPr>
        <w:t>1</w:t>
      </w:r>
      <w:r w:rsidR="000655C9">
        <w:rPr>
          <w:rFonts w:ascii="Arial" w:eastAsia="SimSun" w:hAnsi="Arial"/>
          <w:b/>
          <w:bCs/>
          <w:sz w:val="24"/>
          <w:szCs w:val="24"/>
        </w:rPr>
        <w:t>bis</w:t>
      </w:r>
      <w:r w:rsidRPr="25BC67A9">
        <w:rPr>
          <w:rFonts w:ascii="Arial" w:eastAsia="SimSun" w:hAnsi="Arial"/>
          <w:b/>
          <w:bCs/>
          <w:sz w:val="24"/>
          <w:szCs w:val="24"/>
        </w:rPr>
        <w:t xml:space="preserve">      </w:t>
      </w:r>
      <w:r>
        <w:tab/>
      </w:r>
      <w:r w:rsidR="0096176C" w:rsidRPr="0096176C">
        <w:rPr>
          <w:rFonts w:ascii="Arial" w:eastAsia="SimSun" w:hAnsi="Arial"/>
          <w:b/>
          <w:bCs/>
          <w:sz w:val="24"/>
          <w:szCs w:val="24"/>
        </w:rPr>
        <w:t>R4-2204797</w:t>
      </w:r>
    </w:p>
    <w:p w14:paraId="057C7B1E" w14:textId="728AC367" w:rsidR="004976F8" w:rsidRPr="00841BCD" w:rsidRDefault="00316F70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 w:rsidRPr="00316F70">
        <w:rPr>
          <w:rFonts w:ascii="Arial" w:eastAsia="SimSun" w:hAnsi="Arial"/>
          <w:b/>
          <w:sz w:val="24"/>
        </w:rPr>
        <w:t xml:space="preserve">Electronic Meeting, 21st February –3rd </w:t>
      </w:r>
      <w:proofErr w:type="gramStart"/>
      <w:r w:rsidRPr="00316F70">
        <w:rPr>
          <w:rFonts w:ascii="Arial" w:eastAsia="SimSun" w:hAnsi="Arial"/>
          <w:b/>
          <w:sz w:val="24"/>
        </w:rPr>
        <w:t>March,</w:t>
      </w:r>
      <w:proofErr w:type="gramEnd"/>
      <w:r w:rsidRPr="00316F70">
        <w:rPr>
          <w:rFonts w:ascii="Arial" w:eastAsia="SimSun" w:hAnsi="Arial"/>
          <w:b/>
          <w:sz w:val="24"/>
        </w:rPr>
        <w:t xml:space="preserve"> 2022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CE24BE0" w:rsidR="00F6297A" w:rsidRDefault="00F6297A" w:rsidP="6D7536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0F6C51D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="00683DDE" w:rsidRPr="00683DDE">
        <w:rPr>
          <w:rFonts w:ascii="Arial" w:hAnsi="Arial" w:cs="Arial"/>
          <w:b/>
          <w:bCs/>
          <w:sz w:val="22"/>
          <w:szCs w:val="22"/>
        </w:rPr>
        <w:t>Identify potential changes for RAN4 requirements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18BF1D59" w:rsidR="00D27D6D" w:rsidRPr="00335D84" w:rsidRDefault="00D27D6D" w:rsidP="40D6481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40D64810">
        <w:rPr>
          <w:rFonts w:ascii="Arial" w:hAnsi="Arial" w:cs="Arial"/>
          <w:b/>
          <w:bCs/>
          <w:sz w:val="22"/>
          <w:szCs w:val="22"/>
        </w:rPr>
        <w:t>Agenda item:</w:t>
      </w:r>
      <w:r>
        <w:tab/>
      </w:r>
      <w:r w:rsidR="00316F70">
        <w:rPr>
          <w:rFonts w:ascii="Arial" w:hAnsi="Arial" w:cs="Arial"/>
          <w:b/>
          <w:bCs/>
          <w:sz w:val="22"/>
          <w:szCs w:val="22"/>
        </w:rPr>
        <w:t>11</w:t>
      </w:r>
      <w:r w:rsidR="006A499A" w:rsidRPr="40D64810">
        <w:rPr>
          <w:rFonts w:ascii="Arial" w:hAnsi="Arial" w:cs="Arial"/>
          <w:b/>
          <w:bCs/>
          <w:sz w:val="22"/>
          <w:szCs w:val="22"/>
        </w:rPr>
        <w:t>.4.</w:t>
      </w:r>
      <w:r w:rsidR="00240845" w:rsidRPr="40D64810">
        <w:rPr>
          <w:rFonts w:ascii="Arial" w:hAnsi="Arial" w:cs="Arial"/>
          <w:b/>
          <w:bCs/>
          <w:sz w:val="22"/>
          <w:szCs w:val="22"/>
        </w:rPr>
        <w:t>6</w:t>
      </w:r>
    </w:p>
    <w:p w14:paraId="0C883BB6" w14:textId="223231E0" w:rsidR="00D27D6D" w:rsidRPr="00335D84" w:rsidRDefault="00D27D6D" w:rsidP="03DF23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3DF23E6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265C6244" w:rsidRPr="03DF23E6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4F322A4E" w14:textId="7DC0F39F" w:rsidR="00290FCD" w:rsidRDefault="00290FCD" w:rsidP="00240845">
      <w:pPr>
        <w:spacing w:after="0"/>
      </w:pPr>
      <w:r w:rsidRPr="6D75360A">
        <w:rPr>
          <w:lang w:val="en-US" w:eastAsia="fi-FI"/>
        </w:rPr>
        <w:t>This contribution relates to a study item agreed in RAN#91-e, namely “</w:t>
      </w:r>
      <w:r>
        <w:t xml:space="preserve">optimizations of pi/2 BPSK uplink power in NR” [1]. </w:t>
      </w:r>
      <w:r w:rsidR="00760D8D">
        <w:t xml:space="preserve">In this paper we </w:t>
      </w:r>
      <w:r w:rsidR="00240845">
        <w:t>discuss the need for changing the RAN4 requirements based on the SI findings</w:t>
      </w:r>
      <w:r w:rsidR="00760D8D">
        <w:t>.</w:t>
      </w:r>
      <w:r w:rsidR="0E44EEED">
        <w:t xml:space="preserve"> </w:t>
      </w:r>
    </w:p>
    <w:p w14:paraId="6E4F08C1" w14:textId="76BB3356" w:rsidR="000655C9" w:rsidRDefault="000655C9" w:rsidP="00240845">
      <w:pPr>
        <w:spacing w:after="0"/>
      </w:pPr>
    </w:p>
    <w:p w14:paraId="4E1D3A34" w14:textId="3C74241A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416A56DF" w14:textId="55AA0B1E" w:rsidR="00316F70" w:rsidRPr="00316F70" w:rsidRDefault="00316F70" w:rsidP="00316F70">
      <w:pPr>
        <w:rPr>
          <w:rFonts w:eastAsiaTheme="minorEastAsia"/>
        </w:rPr>
      </w:pPr>
      <w:r>
        <w:rPr>
          <w:lang w:val="en-US" w:eastAsia="fi-FI"/>
        </w:rPr>
        <w:t>The following agreements related to power boosting were made in RAN4 #101-e [9].</w:t>
      </w:r>
    </w:p>
    <w:p w14:paraId="5A55AAA2" w14:textId="5440E619" w:rsidR="00316F70" w:rsidRDefault="00316F70" w:rsidP="00316F70">
      <w:r>
        <w:rPr>
          <w:noProof/>
        </w:rPr>
        <w:drawing>
          <wp:inline distT="0" distB="0" distL="0" distR="0" wp14:anchorId="58C82592" wp14:editId="18251284">
            <wp:extent cx="6257925" cy="2362200"/>
            <wp:effectExtent l="19050" t="19050" r="28575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2362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2E2A670" w14:textId="52BA6838" w:rsidR="00CA2388" w:rsidRDefault="00316F70" w:rsidP="00316F70">
      <w:pPr>
        <w:rPr>
          <w:lang w:eastAsia="fi-FI"/>
        </w:rPr>
      </w:pPr>
      <w:r>
        <w:rPr>
          <w:lang w:val="en-US" w:eastAsia="fi-FI"/>
        </w:rPr>
        <w:t xml:space="preserve">We investigated the maximum achievable power boost </w:t>
      </w:r>
      <w:r w:rsidR="001B2927">
        <w:rPr>
          <w:lang w:val="en-US" w:eastAsia="fi-FI"/>
        </w:rPr>
        <w:t>using</w:t>
      </w:r>
      <w:r w:rsidR="00CA2388">
        <w:rPr>
          <w:lang w:val="en-US" w:eastAsia="fi-FI"/>
        </w:rPr>
        <w:t xml:space="preserve"> 6 different filters </w:t>
      </w:r>
      <w:r>
        <w:rPr>
          <w:lang w:val="en-US" w:eastAsia="fi-FI"/>
        </w:rPr>
        <w:t xml:space="preserve">in [2]. </w:t>
      </w:r>
      <w:r w:rsidR="00D71296">
        <w:rPr>
          <w:lang w:val="en-US" w:eastAsia="fi-FI"/>
        </w:rPr>
        <w:t>As agreed in RAN#94, t</w:t>
      </w:r>
      <w:r w:rsidR="00D71296">
        <w:rPr>
          <w:lang w:eastAsia="zh-CN"/>
        </w:rPr>
        <w:t>he choice of filters is up to UE implementations and transparent to the network</w:t>
      </w:r>
      <w:r w:rsidR="00D71296">
        <w:rPr>
          <w:lang w:eastAsia="fi-FI"/>
        </w:rPr>
        <w:t xml:space="preserve"> [7]. </w:t>
      </w:r>
    </w:p>
    <w:p w14:paraId="26C636A6" w14:textId="2C180090" w:rsidR="00316F70" w:rsidRDefault="00316F70" w:rsidP="00316F70">
      <w:pPr>
        <w:rPr>
          <w:lang w:val="en-US" w:eastAsia="fi-FI"/>
        </w:rPr>
      </w:pPr>
      <w:r>
        <w:rPr>
          <w:lang w:val="en-US" w:eastAsia="fi-FI"/>
        </w:rPr>
        <w:t>Our results show that t</w:t>
      </w:r>
      <w:r w:rsidRPr="00316F70">
        <w:rPr>
          <w:lang w:val="en-US" w:eastAsia="fi-FI"/>
        </w:rPr>
        <w:t>here is not a single solution for all the evaluated cases. Depending on the allocation configuration, different filters (i.e., more or less aggressive) perform differently.</w:t>
      </w:r>
      <w:r>
        <w:rPr>
          <w:lang w:val="en-US" w:eastAsia="fi-FI"/>
        </w:rPr>
        <w:t xml:space="preserve"> This means that</w:t>
      </w:r>
      <w:r w:rsidRPr="00316F70">
        <w:rPr>
          <w:lang w:val="en-US" w:eastAsia="fi-FI"/>
        </w:rPr>
        <w:t xml:space="preserve"> required MPR depends on the filter, and there can be up to 1 dB difference in required MPR for different filters.</w:t>
      </w:r>
    </w:p>
    <w:p w14:paraId="2FDA610A" w14:textId="22645DA6" w:rsidR="00CA2388" w:rsidRDefault="00CA2388" w:rsidP="00316F70">
      <w:pPr>
        <w:rPr>
          <w:lang w:val="en-US" w:eastAsia="fi-FI"/>
        </w:rPr>
      </w:pPr>
      <w:r w:rsidRPr="66A8438A">
        <w:rPr>
          <w:lang w:val="en-US" w:eastAsia="fi-FI"/>
        </w:rPr>
        <w:t>The maximum achievable power boost is calculated separately</w:t>
      </w:r>
      <w:r w:rsidR="2A78630A" w:rsidRPr="66A8438A">
        <w:rPr>
          <w:lang w:val="en-US" w:eastAsia="fi-FI"/>
        </w:rPr>
        <w:t xml:space="preserve"> for</w:t>
      </w:r>
      <w:r w:rsidRPr="66A8438A">
        <w:rPr>
          <w:lang w:val="en-US" w:eastAsia="fi-FI"/>
        </w:rPr>
        <w:t xml:space="preserve"> the best and worst tested filter per channel BW and transmission configuration. Due to practical considerations, we define maximum achievable power boost based on filter requiring the largest MPR. </w:t>
      </w:r>
      <w:r w:rsidR="00BB15A6" w:rsidRPr="66A8438A">
        <w:rPr>
          <w:lang w:val="en-US" w:eastAsia="fi-FI"/>
        </w:rPr>
        <w:t xml:space="preserve">This will ensure sufficient flexibility for UE to select filter according to UE implementation and/or according to </w:t>
      </w:r>
      <w:r w:rsidR="001B2927" w:rsidRPr="66A8438A">
        <w:rPr>
          <w:lang w:val="en-US" w:eastAsia="fi-FI"/>
        </w:rPr>
        <w:t xml:space="preserve">filter </w:t>
      </w:r>
      <w:r w:rsidR="005342E3" w:rsidRPr="66A8438A">
        <w:rPr>
          <w:lang w:val="en-US" w:eastAsia="fi-FI"/>
        </w:rPr>
        <w:t>optimizing the net gain [3].</w:t>
      </w:r>
    </w:p>
    <w:p w14:paraId="20DC37EE" w14:textId="064BA501" w:rsidR="00CA2388" w:rsidRDefault="00CA2388" w:rsidP="00BB15A6">
      <w:pPr>
        <w:spacing w:after="0"/>
        <w:rPr>
          <w:lang w:val="en-US" w:eastAsia="fi-FI"/>
        </w:rPr>
      </w:pPr>
      <w:r>
        <w:rPr>
          <w:lang w:val="en-US" w:eastAsia="fi-FI"/>
        </w:rPr>
        <w:t>Based on our results, the maximum power boost</w:t>
      </w:r>
    </w:p>
    <w:p w14:paraId="7425EBE5" w14:textId="1F7602FC" w:rsidR="00CA2388" w:rsidRDefault="00CA2388" w:rsidP="00CA2388">
      <w:pPr>
        <w:pStyle w:val="ListParagraph"/>
        <w:numPr>
          <w:ilvl w:val="0"/>
          <w:numId w:val="21"/>
        </w:numPr>
        <w:rPr>
          <w:lang w:val="en-US" w:eastAsia="fi-FI"/>
        </w:rPr>
      </w:pPr>
      <w:r w:rsidRPr="28B68E8D">
        <w:rPr>
          <w:lang w:val="en-US" w:eastAsia="fi-FI"/>
        </w:rPr>
        <w:t>It</w:t>
      </w:r>
      <w:r w:rsidR="0B972735" w:rsidRPr="28B68E8D">
        <w:rPr>
          <w:lang w:val="en-US" w:eastAsia="fi-FI"/>
        </w:rPr>
        <w:t>’s the</w:t>
      </w:r>
      <w:r w:rsidRPr="28B68E8D">
        <w:rPr>
          <w:lang w:val="en-US" w:eastAsia="fi-FI"/>
        </w:rPr>
        <w:t xml:space="preserve"> biggest in </w:t>
      </w:r>
      <w:r w:rsidR="00BB15A6" w:rsidRPr="28B68E8D">
        <w:rPr>
          <w:lang w:val="en-US" w:eastAsia="fi-FI"/>
        </w:rPr>
        <w:t>inner RB allocations</w:t>
      </w:r>
    </w:p>
    <w:p w14:paraId="56DEFB9E" w14:textId="63B8AC80" w:rsidR="00BB15A6" w:rsidRDefault="00BB15A6" w:rsidP="00BB15A6">
      <w:pPr>
        <w:pStyle w:val="ListParagraph"/>
        <w:numPr>
          <w:ilvl w:val="0"/>
          <w:numId w:val="21"/>
        </w:numPr>
        <w:rPr>
          <w:lang w:val="en-US" w:eastAsia="fi-FI"/>
        </w:rPr>
      </w:pPr>
      <w:r>
        <w:rPr>
          <w:lang w:val="en-US" w:eastAsia="fi-FI"/>
        </w:rPr>
        <w:t>It’s always at least 1dB.</w:t>
      </w:r>
    </w:p>
    <w:p w14:paraId="3E9C4CBB" w14:textId="13E05A2B" w:rsidR="00BB15A6" w:rsidRPr="00BB15A6" w:rsidRDefault="00BB15A6" w:rsidP="00BB15A6">
      <w:pPr>
        <w:pStyle w:val="ListParagraph"/>
        <w:numPr>
          <w:ilvl w:val="0"/>
          <w:numId w:val="21"/>
        </w:numPr>
        <w:rPr>
          <w:lang w:val="en-US" w:eastAsia="fi-FI"/>
        </w:rPr>
      </w:pPr>
      <w:r>
        <w:rPr>
          <w:lang w:val="en-US" w:eastAsia="fi-FI"/>
        </w:rPr>
        <w:t>For</w:t>
      </w:r>
      <w:r w:rsidRPr="00BB15A6">
        <w:rPr>
          <w:lang w:val="en-US" w:eastAsia="fi-FI"/>
        </w:rPr>
        <w:t xml:space="preserve"> some channel bandwidths, it</w:t>
      </w:r>
      <w:r>
        <w:rPr>
          <w:lang w:val="en-US" w:eastAsia="fi-FI"/>
        </w:rPr>
        <w:t xml:space="preserve"> can be</w:t>
      </w:r>
      <w:r w:rsidRPr="00BB15A6">
        <w:rPr>
          <w:lang w:val="en-US" w:eastAsia="fi-FI"/>
        </w:rPr>
        <w:t xml:space="preserve"> </w:t>
      </w:r>
      <w:r>
        <w:rPr>
          <w:lang w:val="en-US" w:eastAsia="fi-FI"/>
        </w:rPr>
        <w:t>up-to ~1.5</w:t>
      </w:r>
      <w:r w:rsidRPr="00BB15A6">
        <w:rPr>
          <w:lang w:val="en-US" w:eastAsia="fi-FI"/>
        </w:rPr>
        <w:t xml:space="preserve"> </w:t>
      </w:r>
      <w:r>
        <w:rPr>
          <w:lang w:val="en-US" w:eastAsia="fi-FI"/>
        </w:rPr>
        <w:t>dB.</w:t>
      </w:r>
    </w:p>
    <w:p w14:paraId="20470137" w14:textId="332E1F1C" w:rsidR="005342E3" w:rsidRDefault="005342E3" w:rsidP="005342E3">
      <w:r>
        <w:t xml:space="preserve">For the FFS point (the percentage of maximum number of uplink transmission slots in a radio frame), we think that the exact value </w:t>
      </w:r>
      <w:r w:rsidR="001B2927">
        <w:t>should depend</w:t>
      </w:r>
      <w:r>
        <w:t xml:space="preserve"> on the maximum power boost. However, we think </w:t>
      </w:r>
      <w:r w:rsidR="001B2927">
        <w:t>defining the exact value is</w:t>
      </w:r>
      <w:r>
        <w:t xml:space="preserve"> outside the scope of current study item. Hence, the related discussion can be deprioritized.</w:t>
      </w:r>
    </w:p>
    <w:p w14:paraId="30EDD29F" w14:textId="183DB23F" w:rsidR="00D71296" w:rsidRDefault="00BB15A6" w:rsidP="00316F70">
      <w:r w:rsidRPr="00C5303A">
        <w:rPr>
          <w:b/>
          <w:bCs/>
        </w:rPr>
        <w:t xml:space="preserve">Proposal </w:t>
      </w:r>
      <w:r>
        <w:rPr>
          <w:b/>
          <w:bCs/>
        </w:rPr>
        <w:t>1</w:t>
      </w:r>
      <w:r w:rsidRPr="00C5303A">
        <w:rPr>
          <w:b/>
          <w:bCs/>
        </w:rPr>
        <w:t>:</w:t>
      </w:r>
      <w:r>
        <w:t xml:space="preserve"> </w:t>
      </w:r>
      <w:r w:rsidRPr="00C5303A">
        <w:rPr>
          <w:b/>
          <w:bCs/>
        </w:rPr>
        <w:t xml:space="preserve"> </w:t>
      </w:r>
      <w:r>
        <w:t>Due to practical considerations, the power boost should be limited to within 1dB.</w:t>
      </w:r>
    </w:p>
    <w:p w14:paraId="75D8A5A4" w14:textId="663F3C48" w:rsidR="005342E3" w:rsidRDefault="005342E3" w:rsidP="005342E3">
      <w:r w:rsidRPr="00C5303A">
        <w:rPr>
          <w:b/>
          <w:bCs/>
        </w:rPr>
        <w:t xml:space="preserve">Proposal </w:t>
      </w:r>
      <w:r>
        <w:rPr>
          <w:b/>
          <w:bCs/>
        </w:rPr>
        <w:t>2</w:t>
      </w:r>
      <w:r w:rsidRPr="00C5303A">
        <w:rPr>
          <w:b/>
          <w:bCs/>
        </w:rPr>
        <w:t>:</w:t>
      </w:r>
      <w:r>
        <w:t xml:space="preserve"> </w:t>
      </w:r>
      <w:r w:rsidRPr="00C5303A">
        <w:rPr>
          <w:b/>
          <w:bCs/>
        </w:rPr>
        <w:t xml:space="preserve"> </w:t>
      </w:r>
      <w:r>
        <w:t xml:space="preserve">Discussion related to the percentage of maximum number of uplink transmission slots in a radio frame </w:t>
      </w:r>
      <w:r w:rsidR="001B2927">
        <w:t>can be</w:t>
      </w:r>
      <w:r>
        <w:t xml:space="preserve"> deprioritized</w:t>
      </w:r>
      <w:r w:rsidR="001B2927">
        <w:t xml:space="preserve"> in the current SI</w:t>
      </w:r>
      <w:r>
        <w:t>.</w:t>
      </w:r>
    </w:p>
    <w:p w14:paraId="4EC803B1" w14:textId="1CB7D672" w:rsidR="005342E3" w:rsidRDefault="04046BB8" w:rsidP="00316F70">
      <w:r>
        <w:lastRenderedPageBreak/>
        <w:t xml:space="preserve">Another open issue </w:t>
      </w:r>
      <w:r w:rsidR="3A7CFBB4">
        <w:t xml:space="preserve">relates </w:t>
      </w:r>
      <w:proofErr w:type="spellStart"/>
      <w:r w:rsidR="3A7CFBB4">
        <w:t>toreclassification</w:t>
      </w:r>
      <w:proofErr w:type="spellEnd"/>
      <w:r w:rsidR="3A7CFBB4">
        <w:t xml:space="preserve"> of RB regions for MPR specifications. The agreement made in RAN4 #101-e [9] is shown below.</w:t>
      </w:r>
    </w:p>
    <w:p w14:paraId="7FBE4B59" w14:textId="7CE327A0" w:rsidR="00D6156F" w:rsidRDefault="00D6156F" w:rsidP="00316F70">
      <w:r>
        <w:rPr>
          <w:noProof/>
        </w:rPr>
        <w:drawing>
          <wp:inline distT="0" distB="0" distL="0" distR="0" wp14:anchorId="31741598" wp14:editId="472508BB">
            <wp:extent cx="6153150" cy="866775"/>
            <wp:effectExtent l="19050" t="19050" r="19050" b="285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8667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440195C" w14:textId="473E200F" w:rsidR="00D6156F" w:rsidRDefault="00D6156F" w:rsidP="00D6156F">
      <w:pPr>
        <w:rPr>
          <w:lang w:val="en-US" w:eastAsia="fi-FI"/>
        </w:rPr>
      </w:pPr>
      <w:r>
        <w:rPr>
          <w:lang w:val="en-US" w:eastAsia="fi-FI"/>
        </w:rPr>
        <w:t xml:space="preserve">We show the MPR separately for </w:t>
      </w:r>
      <w:r w:rsidRPr="00CA2388">
        <w:rPr>
          <w:lang w:val="en-US" w:eastAsia="fi-FI"/>
        </w:rPr>
        <w:t>the best and wors</w:t>
      </w:r>
      <w:r>
        <w:rPr>
          <w:lang w:val="en-US" w:eastAsia="fi-FI"/>
        </w:rPr>
        <w:t>t</w:t>
      </w:r>
      <w:r w:rsidRPr="00CA2388">
        <w:rPr>
          <w:lang w:val="en-US" w:eastAsia="fi-FI"/>
        </w:rPr>
        <w:t xml:space="preserve"> tested filter per channel BW and transmission configuration</w:t>
      </w:r>
      <w:r>
        <w:rPr>
          <w:lang w:val="en-US" w:eastAsia="fi-FI"/>
        </w:rPr>
        <w:t xml:space="preserve"> in [2]</w:t>
      </w:r>
      <w:r w:rsidRPr="00CA2388">
        <w:rPr>
          <w:lang w:val="en-US" w:eastAsia="fi-FI"/>
        </w:rPr>
        <w:t>.</w:t>
      </w:r>
      <w:r>
        <w:rPr>
          <w:lang w:val="en-US" w:eastAsia="fi-FI"/>
        </w:rPr>
        <w:t xml:space="preserve"> The results show that simulated MPR reflects quite well the existing MPR regions (inner, outer, edge). Hence, based on that, the current MPR regions </w:t>
      </w:r>
      <w:r w:rsidR="00D64963">
        <w:rPr>
          <w:lang w:val="en-US" w:eastAsia="fi-FI"/>
        </w:rPr>
        <w:t>can be considered</w:t>
      </w:r>
      <w:r>
        <w:rPr>
          <w:lang w:val="en-US" w:eastAsia="fi-FI"/>
        </w:rPr>
        <w:t xml:space="preserve"> as a reasonable starting point. </w:t>
      </w:r>
    </w:p>
    <w:p w14:paraId="5BEDDA37" w14:textId="7832BDB4" w:rsidR="00CD5B19" w:rsidRDefault="00D6156F" w:rsidP="00D6156F">
      <w:pPr>
        <w:rPr>
          <w:lang w:val="en-US" w:eastAsia="fi-FI"/>
        </w:rPr>
      </w:pPr>
      <w:r w:rsidRPr="4AB3A439">
        <w:rPr>
          <w:lang w:val="en-US" w:eastAsia="fi-FI"/>
        </w:rPr>
        <w:t xml:space="preserve">The main goal of defining further </w:t>
      </w:r>
      <w:r w:rsidR="00D64963" w:rsidRPr="4AB3A439">
        <w:rPr>
          <w:lang w:val="en-US" w:eastAsia="fi-FI"/>
        </w:rPr>
        <w:t>RB</w:t>
      </w:r>
      <w:r w:rsidRPr="4AB3A439">
        <w:rPr>
          <w:lang w:val="en-US" w:eastAsia="fi-FI"/>
        </w:rPr>
        <w:t xml:space="preserve"> regions would be </w:t>
      </w:r>
      <w:r w:rsidR="333A604F" w:rsidRPr="4AB3A439">
        <w:rPr>
          <w:lang w:val="en-US" w:eastAsia="fi-FI"/>
        </w:rPr>
        <w:t xml:space="preserve">to </w:t>
      </w:r>
      <w:r w:rsidR="00D64963" w:rsidRPr="4AB3A439">
        <w:rPr>
          <w:lang w:val="en-US" w:eastAsia="fi-FI"/>
        </w:rPr>
        <w:t>optimize the power boost</w:t>
      </w:r>
      <w:r w:rsidR="00CD5B19" w:rsidRPr="4AB3A439">
        <w:rPr>
          <w:lang w:val="en-US" w:eastAsia="fi-FI"/>
        </w:rPr>
        <w:t xml:space="preserve"> separately for</w:t>
      </w:r>
      <w:r w:rsidRPr="4AB3A439">
        <w:rPr>
          <w:lang w:val="en-US" w:eastAsia="fi-FI"/>
        </w:rPr>
        <w:t xml:space="preserve"> </w:t>
      </w:r>
      <w:r w:rsidR="00D64963" w:rsidRPr="4AB3A439">
        <w:rPr>
          <w:lang w:val="en-US" w:eastAsia="fi-FI"/>
        </w:rPr>
        <w:t>different (sub-)</w:t>
      </w:r>
      <w:r w:rsidRPr="4AB3A439">
        <w:rPr>
          <w:lang w:val="en-US" w:eastAsia="fi-FI"/>
        </w:rPr>
        <w:t xml:space="preserve">regions. On the other hand, as discussed, </w:t>
      </w:r>
      <w:r w:rsidR="00D64963" w:rsidRPr="4AB3A439">
        <w:rPr>
          <w:lang w:val="en-US" w:eastAsia="fi-FI"/>
        </w:rPr>
        <w:t xml:space="preserve">the required MPR depends also on the used filter (which is up-to UE implementations). </w:t>
      </w:r>
      <w:r w:rsidR="00CD5B19" w:rsidRPr="4AB3A439">
        <w:rPr>
          <w:lang w:val="en-US" w:eastAsia="fi-FI"/>
        </w:rPr>
        <w:t xml:space="preserve">Hence, </w:t>
      </w:r>
      <w:r w:rsidR="00960863" w:rsidRPr="4AB3A439">
        <w:rPr>
          <w:lang w:val="en-US" w:eastAsia="fi-FI"/>
        </w:rPr>
        <w:t xml:space="preserve">potential gain </w:t>
      </w:r>
      <w:r w:rsidR="00D64963" w:rsidRPr="4AB3A439">
        <w:rPr>
          <w:lang w:val="en-US" w:eastAsia="fi-FI"/>
        </w:rPr>
        <w:t xml:space="preserve">achievable by optimizing RB regions </w:t>
      </w:r>
      <w:r w:rsidR="00B40892" w:rsidRPr="4AB3A439">
        <w:rPr>
          <w:lang w:val="en-US" w:eastAsia="fi-FI"/>
        </w:rPr>
        <w:t>can</w:t>
      </w:r>
      <w:r w:rsidR="00D64963" w:rsidRPr="4AB3A439">
        <w:rPr>
          <w:lang w:val="en-US" w:eastAsia="fi-FI"/>
        </w:rPr>
        <w:t xml:space="preserve"> </w:t>
      </w:r>
      <w:r w:rsidR="6B5575E9" w:rsidRPr="4AB3A439">
        <w:rPr>
          <w:lang w:val="en-US" w:eastAsia="fi-FI"/>
        </w:rPr>
        <w:t xml:space="preserve">be </w:t>
      </w:r>
      <w:r w:rsidR="00D64963" w:rsidRPr="4AB3A439">
        <w:rPr>
          <w:lang w:val="en-US" w:eastAsia="fi-FI"/>
        </w:rPr>
        <w:t>reduce</w:t>
      </w:r>
      <w:r w:rsidR="5FE6F4B0" w:rsidRPr="4AB3A439">
        <w:rPr>
          <w:lang w:val="en-US" w:eastAsia="fi-FI"/>
        </w:rPr>
        <w:t>d</w:t>
      </w:r>
      <w:r w:rsidR="00D64963" w:rsidRPr="4AB3A439">
        <w:rPr>
          <w:lang w:val="en-US" w:eastAsia="fi-FI"/>
        </w:rPr>
        <w:t xml:space="preserve"> when considering different filters</w:t>
      </w:r>
      <w:r w:rsidR="001B2927" w:rsidRPr="4AB3A439">
        <w:rPr>
          <w:lang w:val="en-US" w:eastAsia="fi-FI"/>
        </w:rPr>
        <w:t xml:space="preserve">. </w:t>
      </w:r>
    </w:p>
    <w:p w14:paraId="5DD616EC" w14:textId="65D4DD48" w:rsidR="001B2927" w:rsidRDefault="001B2927" w:rsidP="00D6156F">
      <w:pPr>
        <w:rPr>
          <w:lang w:val="en-US" w:eastAsia="fi-FI"/>
        </w:rPr>
      </w:pPr>
      <w:r>
        <w:rPr>
          <w:lang w:val="en-US" w:eastAsia="fi-FI"/>
        </w:rPr>
        <w:t xml:space="preserve">We also think that before introducing further RB regions, </w:t>
      </w:r>
      <w:r w:rsidR="00960863">
        <w:rPr>
          <w:lang w:val="en-US" w:eastAsia="fi-FI"/>
        </w:rPr>
        <w:t>there should be</w:t>
      </w:r>
      <w:r>
        <w:rPr>
          <w:lang w:val="en-US" w:eastAsia="fi-FI"/>
        </w:rPr>
        <w:t xml:space="preserve"> careful</w:t>
      </w:r>
      <w:r w:rsidR="00960863">
        <w:rPr>
          <w:lang w:val="en-US" w:eastAsia="fi-FI"/>
        </w:rPr>
        <w:t xml:space="preserve"> considerations</w:t>
      </w:r>
      <w:r>
        <w:rPr>
          <w:lang w:val="en-US" w:eastAsia="fi-FI"/>
        </w:rPr>
        <w:t xml:space="preserve"> </w:t>
      </w:r>
      <w:r w:rsidR="00960863">
        <w:rPr>
          <w:lang w:val="en-US" w:eastAsia="fi-FI"/>
        </w:rPr>
        <w:t>what are the potential implications e.g. for</w:t>
      </w:r>
      <w:r>
        <w:rPr>
          <w:lang w:val="en-US" w:eastAsia="fi-FI"/>
        </w:rPr>
        <w:t xml:space="preserve"> implementation and testing complexity.  Finally, </w:t>
      </w:r>
      <w:r w:rsidR="00CD5B19">
        <w:rPr>
          <w:lang w:val="en-US" w:eastAsia="fi-FI"/>
        </w:rPr>
        <w:t>we also note</w:t>
      </w:r>
      <w:r>
        <w:rPr>
          <w:lang w:val="en-US" w:eastAsia="fi-FI"/>
        </w:rPr>
        <w:t xml:space="preserve"> that defining further RB regions is outside the scope of current study item. </w:t>
      </w:r>
    </w:p>
    <w:p w14:paraId="30D0E4A8" w14:textId="182B84B0" w:rsidR="00960863" w:rsidRDefault="00960863" w:rsidP="00D6156F">
      <w:pPr>
        <w:rPr>
          <w:lang w:val="en-US" w:eastAsia="fi-FI"/>
        </w:rPr>
      </w:pPr>
      <w:r>
        <w:rPr>
          <w:lang w:val="en-US" w:eastAsia="fi-FI"/>
        </w:rPr>
        <w:t xml:space="preserve">Based on the </w:t>
      </w:r>
      <w:r w:rsidR="00CD5B19">
        <w:rPr>
          <w:lang w:val="en-US" w:eastAsia="fi-FI"/>
        </w:rPr>
        <w:t>discussion above</w:t>
      </w:r>
      <w:r>
        <w:rPr>
          <w:lang w:val="en-US" w:eastAsia="fi-FI"/>
        </w:rPr>
        <w:t>, we make the following proposal:</w:t>
      </w:r>
    </w:p>
    <w:p w14:paraId="5FA241E6" w14:textId="53AA8B9C" w:rsidR="001B2927" w:rsidRDefault="001B2927" w:rsidP="001B2927">
      <w:r w:rsidRPr="00D61EC5">
        <w:rPr>
          <w:b/>
          <w:bCs/>
        </w:rPr>
        <w:t>Proposal 3:</w:t>
      </w:r>
      <w:r>
        <w:t xml:space="preserve"> </w:t>
      </w:r>
      <w:r w:rsidRPr="00D61EC5">
        <w:rPr>
          <w:b/>
          <w:bCs/>
        </w:rPr>
        <w:t xml:space="preserve"> </w:t>
      </w:r>
      <w:r>
        <w:t xml:space="preserve">Discussion related to </w:t>
      </w:r>
      <w:r w:rsidRPr="00D61EC5">
        <w:rPr>
          <w:lang w:val="en-US" w:eastAsia="fi-FI"/>
        </w:rPr>
        <w:t xml:space="preserve">further RB regions </w:t>
      </w:r>
      <w:r w:rsidR="66DFFFF9" w:rsidRPr="00D61EC5">
        <w:rPr>
          <w:lang w:val="en-US" w:eastAsia="fi-FI"/>
        </w:rPr>
        <w:t>can be</w:t>
      </w:r>
      <w:r w:rsidRPr="00D61EC5">
        <w:rPr>
          <w:lang w:val="en-US" w:eastAsia="fi-FI"/>
        </w:rPr>
        <w:t xml:space="preserve"> deprioritized in the current SI</w:t>
      </w:r>
      <w:r>
        <w:t>.</w:t>
      </w:r>
    </w:p>
    <w:p w14:paraId="0FC2CDBC" w14:textId="77777777" w:rsidR="00A72728" w:rsidRDefault="00A72728" w:rsidP="00A72728">
      <w:pPr>
        <w:spacing w:after="0"/>
      </w:pP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3" w:name="OLE_LINK53"/>
      <w:bookmarkStart w:id="4" w:name="OLE_LINK54"/>
      <w:r w:rsidR="00AA7654">
        <w:rPr>
          <w:szCs w:val="36"/>
        </w:rPr>
        <w:t>Conclusion</w:t>
      </w:r>
    </w:p>
    <w:p w14:paraId="1E366CBE" w14:textId="79419A64" w:rsidR="00DB1E50" w:rsidRDefault="3D7F9A66" w:rsidP="1AF8A6FB">
      <w:r w:rsidRPr="002775A7">
        <w:t xml:space="preserve">In this contribution we have </w:t>
      </w:r>
      <w:r w:rsidR="00A72728">
        <w:t xml:space="preserve">discussed the need for changing the RAN4 requirements based on the SI findings, Based on the </w:t>
      </w:r>
      <w:r w:rsidR="00DD41CC">
        <w:t>discussion we make the following proposals</w:t>
      </w:r>
      <w:r w:rsidR="001B2927">
        <w:t>.</w:t>
      </w:r>
    </w:p>
    <w:p w14:paraId="1F50C56D" w14:textId="77777777" w:rsidR="001B2927" w:rsidRDefault="001B2927" w:rsidP="001B2927">
      <w:r w:rsidRPr="00C5303A">
        <w:rPr>
          <w:b/>
          <w:bCs/>
        </w:rPr>
        <w:t xml:space="preserve">Proposal </w:t>
      </w:r>
      <w:r>
        <w:rPr>
          <w:b/>
          <w:bCs/>
        </w:rPr>
        <w:t>1</w:t>
      </w:r>
      <w:r w:rsidRPr="00C5303A">
        <w:rPr>
          <w:b/>
          <w:bCs/>
        </w:rPr>
        <w:t>:</w:t>
      </w:r>
      <w:r>
        <w:t xml:space="preserve"> </w:t>
      </w:r>
      <w:r w:rsidRPr="00C5303A">
        <w:rPr>
          <w:b/>
          <w:bCs/>
        </w:rPr>
        <w:t xml:space="preserve"> </w:t>
      </w:r>
      <w:r>
        <w:t>Due to practical considerations, the power boost should be limited to within 1dB.</w:t>
      </w:r>
    </w:p>
    <w:p w14:paraId="3480431A" w14:textId="77777777" w:rsidR="001B2927" w:rsidRDefault="001B2927" w:rsidP="001B2927">
      <w:r w:rsidRPr="00C5303A">
        <w:rPr>
          <w:b/>
          <w:bCs/>
        </w:rPr>
        <w:t xml:space="preserve">Proposal </w:t>
      </w:r>
      <w:r>
        <w:rPr>
          <w:b/>
          <w:bCs/>
        </w:rPr>
        <w:t>2</w:t>
      </w:r>
      <w:r w:rsidRPr="00C5303A">
        <w:rPr>
          <w:b/>
          <w:bCs/>
        </w:rPr>
        <w:t>:</w:t>
      </w:r>
      <w:r>
        <w:t xml:space="preserve"> </w:t>
      </w:r>
      <w:r w:rsidRPr="00C5303A">
        <w:rPr>
          <w:b/>
          <w:bCs/>
        </w:rPr>
        <w:t xml:space="preserve"> </w:t>
      </w:r>
      <w:r>
        <w:t>Discussion related to the percentage of maximum number of uplink transmission slots in a radio frame can be deprioritized in the current SI.</w:t>
      </w:r>
    </w:p>
    <w:p w14:paraId="197EFAD3" w14:textId="1DC49EBB" w:rsidR="001B2927" w:rsidRDefault="001B2927" w:rsidP="001B2927">
      <w:r w:rsidRPr="00C5303A">
        <w:rPr>
          <w:b/>
          <w:bCs/>
        </w:rPr>
        <w:t xml:space="preserve">Proposal </w:t>
      </w:r>
      <w:r>
        <w:rPr>
          <w:b/>
          <w:bCs/>
        </w:rPr>
        <w:t>3</w:t>
      </w:r>
      <w:r w:rsidRPr="00C5303A">
        <w:rPr>
          <w:b/>
          <w:bCs/>
        </w:rPr>
        <w:t>:</w:t>
      </w:r>
      <w:r>
        <w:t xml:space="preserve"> </w:t>
      </w:r>
      <w:r w:rsidRPr="00C5303A">
        <w:rPr>
          <w:b/>
          <w:bCs/>
        </w:rPr>
        <w:t xml:space="preserve"> </w:t>
      </w:r>
      <w:r>
        <w:t xml:space="preserve">Discussion related to </w:t>
      </w:r>
      <w:r>
        <w:rPr>
          <w:lang w:val="en-US" w:eastAsia="fi-FI"/>
        </w:rPr>
        <w:t>further RB regions can be deprioritized in the current SI</w:t>
      </w:r>
      <w:r>
        <w:t>.</w:t>
      </w:r>
    </w:p>
    <w:p w14:paraId="4FEB7888" w14:textId="6EDE6B24" w:rsidR="00AA7654" w:rsidRDefault="00AA7654" w:rsidP="00AA7654">
      <w:pPr>
        <w:pStyle w:val="Heading1"/>
      </w:pPr>
      <w:r>
        <w:t xml:space="preserve">4 </w:t>
      </w:r>
      <w:r>
        <w:tab/>
        <w:t>References</w:t>
      </w:r>
    </w:p>
    <w:p w14:paraId="197CAB7D" w14:textId="0E235C66" w:rsidR="00290FCD" w:rsidRDefault="00290FCD" w:rsidP="00290FC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bookmarkStart w:id="5" w:name="_Ref67429389"/>
      <w:r>
        <w:rPr>
          <w:lang w:val="en-US"/>
        </w:rPr>
        <w:t>RP-210910</w:t>
      </w:r>
      <w:r w:rsidR="00C13A92">
        <w:rPr>
          <w:lang w:val="en-US"/>
        </w:rPr>
        <w:t xml:space="preserve">, </w:t>
      </w:r>
      <w:r w:rsidR="00A72728">
        <w:rPr>
          <w:lang w:val="en-US"/>
        </w:rPr>
        <w:t>“</w:t>
      </w:r>
      <w:r w:rsidRPr="00A72728">
        <w:rPr>
          <w:i/>
          <w:iCs/>
          <w:lang w:val="en-US"/>
        </w:rPr>
        <w:t>Optimizations of pi/2 BPSK uplink power in NR</w:t>
      </w:r>
      <w:bookmarkEnd w:id="5"/>
      <w:r w:rsidR="00A72728">
        <w:rPr>
          <w:i/>
          <w:iCs/>
          <w:lang w:val="en-US"/>
        </w:rPr>
        <w:t>”</w:t>
      </w:r>
      <w:r>
        <w:rPr>
          <w:lang w:val="en-US"/>
        </w:rPr>
        <w:t>, Moderator (Huawei)</w:t>
      </w:r>
    </w:p>
    <w:p w14:paraId="5308A9F1" w14:textId="32E85BC8" w:rsidR="00240845" w:rsidRPr="00770212" w:rsidRDefault="0096176C" w:rsidP="0024084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lang w:val="en-US"/>
        </w:rPr>
      </w:pPr>
      <w:r w:rsidRPr="0096176C">
        <w:rPr>
          <w:lang w:val="en-US"/>
        </w:rPr>
        <w:t>R4-2204794</w:t>
      </w:r>
      <w:r w:rsidR="00240845" w:rsidRPr="003A2453">
        <w:rPr>
          <w:lang w:val="en-US"/>
        </w:rPr>
        <w:t xml:space="preserve">, </w:t>
      </w:r>
      <w:r w:rsidR="00240845">
        <w:rPr>
          <w:rStyle w:val="normaltextrun"/>
          <w:color w:val="000000"/>
          <w:shd w:val="clear" w:color="auto" w:fill="FFFFFF"/>
        </w:rPr>
        <w:t>“</w:t>
      </w:r>
      <w:r w:rsidR="00240845" w:rsidRPr="1EAEF8DD">
        <w:rPr>
          <w:i/>
          <w:iCs/>
          <w:color w:val="000000"/>
          <w:shd w:val="clear" w:color="auto" w:fill="FFFFFF"/>
          <w:lang w:val="en-US"/>
        </w:rPr>
        <w:t>Transmitter performance for pi/2 BPSK with spectral shaping</w:t>
      </w:r>
      <w:r w:rsidR="00240845">
        <w:rPr>
          <w:rStyle w:val="normaltextrun"/>
          <w:color w:val="000000"/>
          <w:shd w:val="clear" w:color="auto" w:fill="FFFFFF"/>
        </w:rPr>
        <w:t>”</w:t>
      </w:r>
      <w:r w:rsidR="00240845" w:rsidRPr="003A2453">
        <w:rPr>
          <w:rStyle w:val="normaltextrun"/>
          <w:color w:val="000000"/>
          <w:shd w:val="clear" w:color="auto" w:fill="FFFFFF"/>
        </w:rPr>
        <w:t>, Nokia, Nokia Shanghai Bell</w:t>
      </w:r>
    </w:p>
    <w:p w14:paraId="5A5368A2" w14:textId="7B8F50A9" w:rsidR="00240845" w:rsidRPr="00C5303A" w:rsidRDefault="0096176C" w:rsidP="00C5303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lang w:val="en-US"/>
        </w:rPr>
      </w:pPr>
      <w:r w:rsidRPr="0096176C">
        <w:rPr>
          <w:lang w:val="en-US"/>
        </w:rPr>
        <w:t>R4-2204795</w:t>
      </w:r>
      <w:r>
        <w:rPr>
          <w:lang w:val="en-US"/>
        </w:rPr>
        <w:t>,</w:t>
      </w:r>
      <w:r w:rsidRPr="0096176C">
        <w:rPr>
          <w:rStyle w:val="normaltextrun"/>
          <w:lang w:val="en-US"/>
        </w:rPr>
        <w:t xml:space="preserve"> </w:t>
      </w:r>
      <w:r w:rsidR="00240845">
        <w:rPr>
          <w:rStyle w:val="normaltextrun"/>
          <w:color w:val="000000"/>
          <w:shd w:val="clear" w:color="auto" w:fill="FFFFFF"/>
        </w:rPr>
        <w:t>“</w:t>
      </w:r>
      <w:r w:rsidR="00240845" w:rsidRPr="1EAEF8DD">
        <w:rPr>
          <w:i/>
          <w:iCs/>
          <w:color w:val="000000"/>
          <w:shd w:val="clear" w:color="auto" w:fill="FFFFFF"/>
          <w:lang w:val="en-US"/>
        </w:rPr>
        <w:t>Shaping filter characteristics including transmitter and link performance</w:t>
      </w:r>
      <w:r w:rsidR="00240845">
        <w:rPr>
          <w:rStyle w:val="normaltextrun"/>
          <w:color w:val="000000"/>
          <w:shd w:val="clear" w:color="auto" w:fill="FFFFFF"/>
        </w:rPr>
        <w:t>”</w:t>
      </w:r>
      <w:r w:rsidR="00240845" w:rsidRPr="003A2453">
        <w:rPr>
          <w:rStyle w:val="normaltextrun"/>
          <w:color w:val="000000"/>
          <w:shd w:val="clear" w:color="auto" w:fill="FFFFFF"/>
        </w:rPr>
        <w:t>, Nokia, Nokia Shanghai Bell</w:t>
      </w:r>
    </w:p>
    <w:p w14:paraId="73BCFC0D" w14:textId="733D2975" w:rsidR="006E5D7D" w:rsidRDefault="006E5D7D" w:rsidP="00290FC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R4-21</w:t>
      </w:r>
      <w:r w:rsidR="00DD41CC">
        <w:rPr>
          <w:lang w:val="en-US"/>
        </w:rPr>
        <w:t>15064</w:t>
      </w:r>
      <w:r>
        <w:rPr>
          <w:lang w:val="en-US"/>
        </w:rPr>
        <w:t xml:space="preserve">, </w:t>
      </w:r>
      <w:r w:rsidR="00A72728">
        <w:rPr>
          <w:lang w:val="en-US"/>
        </w:rPr>
        <w:t>“</w:t>
      </w:r>
      <w:r w:rsidR="00DD41CC" w:rsidRPr="00DD41CC">
        <w:rPr>
          <w:i/>
          <w:iCs/>
          <w:lang w:val="en-US"/>
        </w:rPr>
        <w:t>WF on ‘Optimizations of pi/2 BPSK uplink power in NR’ in Rel-17</w:t>
      </w:r>
      <w:r w:rsidR="00DD41CC">
        <w:rPr>
          <w:lang w:val="en-US"/>
        </w:rPr>
        <w:t>”</w:t>
      </w:r>
      <w:r>
        <w:rPr>
          <w:lang w:val="en-US"/>
        </w:rPr>
        <w:t xml:space="preserve">, </w:t>
      </w:r>
      <w:r w:rsidR="00DD41CC">
        <w:rPr>
          <w:lang w:val="en-US"/>
        </w:rPr>
        <w:t>Nokia</w:t>
      </w:r>
    </w:p>
    <w:p w14:paraId="0C6C5270" w14:textId="6B0C4EF4" w:rsidR="000655C9" w:rsidRDefault="000655C9" w:rsidP="00290FC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RP-213655, “</w:t>
      </w:r>
      <w:r w:rsidRPr="000655C9">
        <w:rPr>
          <w:i/>
          <w:iCs/>
          <w:lang w:val="en-US"/>
        </w:rPr>
        <w:t>LS on updates to study on optimizations of pi/2 BPSK uplink power in NR</w:t>
      </w:r>
      <w:r>
        <w:rPr>
          <w:i/>
          <w:iCs/>
          <w:lang w:val="en-US"/>
        </w:rPr>
        <w:t>”</w:t>
      </w:r>
      <w:r>
        <w:rPr>
          <w:lang w:val="en-US"/>
        </w:rPr>
        <w:t xml:space="preserve"> </w:t>
      </w:r>
    </w:p>
    <w:p w14:paraId="673960C8" w14:textId="6C457939" w:rsidR="000655C9" w:rsidRDefault="000655C9" w:rsidP="000655C9">
      <w:pPr>
        <w:pStyle w:val="ListParagraph"/>
        <w:numPr>
          <w:ilvl w:val="0"/>
          <w:numId w:val="9"/>
        </w:numPr>
      </w:pPr>
      <w:r>
        <w:t xml:space="preserve">RP-213532, </w:t>
      </w:r>
      <w:r w:rsidR="00296C14">
        <w:t>“</w:t>
      </w:r>
      <w:r w:rsidRPr="00296C14">
        <w:rPr>
          <w:i/>
          <w:iCs/>
        </w:rPr>
        <w:t>Way forward on merger of 5Gi into 3GPP</w:t>
      </w:r>
      <w:r w:rsidR="00296C14">
        <w:t>”</w:t>
      </w:r>
      <w:r>
        <w:t xml:space="preserve">, IITH, IITM, </w:t>
      </w:r>
      <w:proofErr w:type="spellStart"/>
      <w:r>
        <w:t>CEWiT</w:t>
      </w:r>
      <w:proofErr w:type="spellEnd"/>
      <w:r>
        <w:t xml:space="preserve">, Bharti Airtel, Reliance Jio, Vodafone Idea, </w:t>
      </w:r>
      <w:proofErr w:type="spellStart"/>
      <w:r>
        <w:t>Tejas</w:t>
      </w:r>
      <w:proofErr w:type="spellEnd"/>
      <w:r>
        <w:t xml:space="preserve"> Networks, Ericsson, Nokia, Nokia Shanghai Bell, Samsung, Apple, MediaTek, ZTE, Intel, Huawei, </w:t>
      </w:r>
      <w:proofErr w:type="spellStart"/>
      <w:r>
        <w:t>HiSilicon</w:t>
      </w:r>
      <w:proofErr w:type="spellEnd"/>
      <w:r>
        <w:t>, Qualcomm</w:t>
      </w:r>
    </w:p>
    <w:p w14:paraId="4D0A5EAA" w14:textId="1327A030" w:rsidR="000655C9" w:rsidRDefault="000655C9" w:rsidP="000655C9">
      <w:pPr>
        <w:pStyle w:val="ListParagraph"/>
        <w:numPr>
          <w:ilvl w:val="0"/>
          <w:numId w:val="9"/>
        </w:numPr>
      </w:pPr>
      <w:r>
        <w:t xml:space="preserve">RP-213535, </w:t>
      </w:r>
      <w:r w:rsidR="00296C14">
        <w:t>“</w:t>
      </w:r>
      <w:r w:rsidRPr="00296C14">
        <w:rPr>
          <w:i/>
          <w:iCs/>
        </w:rPr>
        <w:t>Revised SID: Study on optimizations of pi/2 BPSK uplink power in NR</w:t>
      </w:r>
      <w:r w:rsidR="00296C14">
        <w:t>”</w:t>
      </w:r>
      <w:r>
        <w:t>, Nokia</w:t>
      </w:r>
    </w:p>
    <w:p w14:paraId="73077E84" w14:textId="734EAC4C" w:rsidR="000655C9" w:rsidRDefault="000655C9" w:rsidP="00FF5359">
      <w:pPr>
        <w:pStyle w:val="ListParagraph"/>
        <w:numPr>
          <w:ilvl w:val="0"/>
          <w:numId w:val="9"/>
        </w:numPr>
      </w:pPr>
      <w:r w:rsidRPr="000655C9">
        <w:t>R4-2120057</w:t>
      </w:r>
      <w:r>
        <w:t>, “</w:t>
      </w:r>
      <w:r w:rsidRPr="00296C14">
        <w:rPr>
          <w:i/>
          <w:iCs/>
        </w:rPr>
        <w:t>WF on Optimisations of Pi/2 BPSK UL Power in NR</w:t>
      </w:r>
      <w:r>
        <w:t xml:space="preserve">”, Huawei, </w:t>
      </w:r>
      <w:proofErr w:type="spellStart"/>
      <w:r>
        <w:t>HiSilicon</w:t>
      </w:r>
      <w:proofErr w:type="spellEnd"/>
      <w:r>
        <w:t>, Qualcomm, Intel</w:t>
      </w:r>
    </w:p>
    <w:p w14:paraId="2C34C3F1" w14:textId="204F5F36" w:rsidR="00316F70" w:rsidRDefault="00316F70" w:rsidP="00FF5359">
      <w:pPr>
        <w:pStyle w:val="ListParagraph"/>
        <w:numPr>
          <w:ilvl w:val="0"/>
          <w:numId w:val="9"/>
        </w:numPr>
      </w:pPr>
      <w:r>
        <w:t>R4-2292386, “</w:t>
      </w:r>
      <w:r w:rsidRPr="00316F70">
        <w:rPr>
          <w:i/>
          <w:iCs/>
        </w:rPr>
        <w:t>WF on Optimisations of Pi/2 BPSK UL Power in NR</w:t>
      </w:r>
      <w:r>
        <w:t xml:space="preserve">”, </w:t>
      </w:r>
      <w:r w:rsidRPr="00316F70">
        <w:t xml:space="preserve">Huawei, </w:t>
      </w:r>
      <w:proofErr w:type="spellStart"/>
      <w:r w:rsidRPr="00316F70">
        <w:t>HiSilicon</w:t>
      </w:r>
      <w:proofErr w:type="spellEnd"/>
      <w:r w:rsidRPr="00316F70">
        <w:t>, Qualcomm</w:t>
      </w:r>
    </w:p>
    <w:p w14:paraId="523DC4E7" w14:textId="77777777" w:rsidR="000655C9" w:rsidRDefault="000655C9" w:rsidP="000B06E1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</w:p>
    <w:bookmarkEnd w:id="3"/>
    <w:bookmarkEnd w:id="4"/>
    <w:p w14:paraId="52A7E376" w14:textId="05686AE7" w:rsidR="000138FB" w:rsidRDefault="000138FB" w:rsidP="000138FB">
      <w:pPr>
        <w:rPr>
          <w:rFonts w:ascii="Arial" w:hAnsi="Arial" w:cs="Arial"/>
          <w:b/>
          <w:sz w:val="24"/>
        </w:rPr>
      </w:pPr>
    </w:p>
    <w:p w14:paraId="197E17DB" w14:textId="77777777" w:rsidR="000138FB" w:rsidRPr="00240845" w:rsidRDefault="000138FB" w:rsidP="00290FCD"/>
    <w:sectPr w:rsidR="000138FB" w:rsidRPr="002408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9D9D7" w14:textId="77777777" w:rsidR="001A683B" w:rsidRDefault="001A683B">
      <w:pPr>
        <w:spacing w:after="0"/>
      </w:pPr>
      <w:r>
        <w:separator/>
      </w:r>
    </w:p>
  </w:endnote>
  <w:endnote w:type="continuationSeparator" w:id="0">
    <w:p w14:paraId="75867C79" w14:textId="77777777" w:rsidR="001A683B" w:rsidRDefault="001A683B">
      <w:pPr>
        <w:spacing w:after="0"/>
      </w:pPr>
      <w:r>
        <w:continuationSeparator/>
      </w:r>
    </w:p>
  </w:endnote>
  <w:endnote w:type="continuationNotice" w:id="1">
    <w:p w14:paraId="298041FC" w14:textId="77777777" w:rsidR="001A683B" w:rsidRDefault="001A68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9D79D" w14:textId="77777777" w:rsidR="001A683B" w:rsidRDefault="001A683B">
      <w:pPr>
        <w:spacing w:after="0"/>
      </w:pPr>
      <w:r>
        <w:separator/>
      </w:r>
    </w:p>
  </w:footnote>
  <w:footnote w:type="continuationSeparator" w:id="0">
    <w:p w14:paraId="5676CA9A" w14:textId="77777777" w:rsidR="001A683B" w:rsidRDefault="001A683B">
      <w:pPr>
        <w:spacing w:after="0"/>
      </w:pPr>
      <w:r>
        <w:continuationSeparator/>
      </w:r>
    </w:p>
  </w:footnote>
  <w:footnote w:type="continuationNotice" w:id="1">
    <w:p w14:paraId="1A1734D2" w14:textId="77777777" w:rsidR="001A683B" w:rsidRDefault="001A68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F2A79"/>
    <w:multiLevelType w:val="hybridMultilevel"/>
    <w:tmpl w:val="3FAE4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14FEB"/>
    <w:multiLevelType w:val="hybridMultilevel"/>
    <w:tmpl w:val="60AAB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B0B26"/>
    <w:multiLevelType w:val="hybridMultilevel"/>
    <w:tmpl w:val="6AC8D5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4C2346"/>
    <w:multiLevelType w:val="hybridMultilevel"/>
    <w:tmpl w:val="CD188C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1023E"/>
    <w:multiLevelType w:val="hybridMultilevel"/>
    <w:tmpl w:val="7C38C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2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91811"/>
    <w:multiLevelType w:val="hybridMultilevel"/>
    <w:tmpl w:val="10D070B6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C6A77"/>
    <w:multiLevelType w:val="hybridMultilevel"/>
    <w:tmpl w:val="4524E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7"/>
  </w:num>
  <w:num w:numId="5">
    <w:abstractNumId w:val="12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5"/>
  </w:num>
  <w:num w:numId="13">
    <w:abstractNumId w:val="13"/>
  </w:num>
  <w:num w:numId="14">
    <w:abstractNumId w:val="17"/>
  </w:num>
  <w:num w:numId="15">
    <w:abstractNumId w:val="9"/>
  </w:num>
  <w:num w:numId="16">
    <w:abstractNumId w:val="18"/>
  </w:num>
  <w:num w:numId="17">
    <w:abstractNumId w:val="10"/>
  </w:num>
  <w:num w:numId="18">
    <w:abstractNumId w:val="2"/>
  </w:num>
  <w:num w:numId="19">
    <w:abstractNumId w:val="3"/>
  </w:num>
  <w:num w:numId="20">
    <w:abstractNumId w:val="4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FB"/>
    <w:rsid w:val="00017F23"/>
    <w:rsid w:val="0002061C"/>
    <w:rsid w:val="00023EA4"/>
    <w:rsid w:val="000306F3"/>
    <w:rsid w:val="00032C44"/>
    <w:rsid w:val="0004630B"/>
    <w:rsid w:val="00053416"/>
    <w:rsid w:val="000655C9"/>
    <w:rsid w:val="00083D4C"/>
    <w:rsid w:val="00097E6A"/>
    <w:rsid w:val="000A3A69"/>
    <w:rsid w:val="000A7BB2"/>
    <w:rsid w:val="000B06E1"/>
    <w:rsid w:val="000C372A"/>
    <w:rsid w:val="000D64DA"/>
    <w:rsid w:val="000F6242"/>
    <w:rsid w:val="0010635F"/>
    <w:rsid w:val="00125E41"/>
    <w:rsid w:val="00130FC6"/>
    <w:rsid w:val="00133BF0"/>
    <w:rsid w:val="00142929"/>
    <w:rsid w:val="00145F43"/>
    <w:rsid w:val="001472BD"/>
    <w:rsid w:val="00147607"/>
    <w:rsid w:val="00183108"/>
    <w:rsid w:val="00184661"/>
    <w:rsid w:val="00187445"/>
    <w:rsid w:val="001943F8"/>
    <w:rsid w:val="001A683B"/>
    <w:rsid w:val="001B2927"/>
    <w:rsid w:val="001C0474"/>
    <w:rsid w:val="001C6BB3"/>
    <w:rsid w:val="001D4BD1"/>
    <w:rsid w:val="001E4A46"/>
    <w:rsid w:val="00222FA0"/>
    <w:rsid w:val="002256B7"/>
    <w:rsid w:val="002304BC"/>
    <w:rsid w:val="002340E4"/>
    <w:rsid w:val="00240845"/>
    <w:rsid w:val="00245706"/>
    <w:rsid w:val="00250223"/>
    <w:rsid w:val="002775A7"/>
    <w:rsid w:val="0028012E"/>
    <w:rsid w:val="00282820"/>
    <w:rsid w:val="00290FCD"/>
    <w:rsid w:val="00296C14"/>
    <w:rsid w:val="002B52B8"/>
    <w:rsid w:val="002B761A"/>
    <w:rsid w:val="002C7ECC"/>
    <w:rsid w:val="002E7521"/>
    <w:rsid w:val="002F1940"/>
    <w:rsid w:val="00310466"/>
    <w:rsid w:val="00316F70"/>
    <w:rsid w:val="00321CAF"/>
    <w:rsid w:val="00322F82"/>
    <w:rsid w:val="00330EDF"/>
    <w:rsid w:val="00335D84"/>
    <w:rsid w:val="00335F01"/>
    <w:rsid w:val="00345878"/>
    <w:rsid w:val="003619E1"/>
    <w:rsid w:val="0037077B"/>
    <w:rsid w:val="00371E8B"/>
    <w:rsid w:val="00383545"/>
    <w:rsid w:val="003A2453"/>
    <w:rsid w:val="003A47BC"/>
    <w:rsid w:val="003A7645"/>
    <w:rsid w:val="003C56AB"/>
    <w:rsid w:val="0040138E"/>
    <w:rsid w:val="00433500"/>
    <w:rsid w:val="00433F71"/>
    <w:rsid w:val="00440D43"/>
    <w:rsid w:val="004446B7"/>
    <w:rsid w:val="00470A62"/>
    <w:rsid w:val="004747DC"/>
    <w:rsid w:val="004866C4"/>
    <w:rsid w:val="00495DDA"/>
    <w:rsid w:val="004976F8"/>
    <w:rsid w:val="004C77B9"/>
    <w:rsid w:val="004E23F9"/>
    <w:rsid w:val="004E3939"/>
    <w:rsid w:val="004E7927"/>
    <w:rsid w:val="004F33EE"/>
    <w:rsid w:val="00516F11"/>
    <w:rsid w:val="0053208E"/>
    <w:rsid w:val="005342E3"/>
    <w:rsid w:val="005377E3"/>
    <w:rsid w:val="00547BEC"/>
    <w:rsid w:val="005525F7"/>
    <w:rsid w:val="005577FD"/>
    <w:rsid w:val="0056099D"/>
    <w:rsid w:val="005748D5"/>
    <w:rsid w:val="005946CD"/>
    <w:rsid w:val="00596F22"/>
    <w:rsid w:val="005B22E2"/>
    <w:rsid w:val="005C1F2D"/>
    <w:rsid w:val="005C41F7"/>
    <w:rsid w:val="005F5942"/>
    <w:rsid w:val="005F5F41"/>
    <w:rsid w:val="00601023"/>
    <w:rsid w:val="00603206"/>
    <w:rsid w:val="006115FB"/>
    <w:rsid w:val="006162E0"/>
    <w:rsid w:val="006347D2"/>
    <w:rsid w:val="0067249E"/>
    <w:rsid w:val="00683DDE"/>
    <w:rsid w:val="00687B49"/>
    <w:rsid w:val="00690824"/>
    <w:rsid w:val="00692082"/>
    <w:rsid w:val="006A1870"/>
    <w:rsid w:val="006A499A"/>
    <w:rsid w:val="006A54D5"/>
    <w:rsid w:val="006B170D"/>
    <w:rsid w:val="006D3C0A"/>
    <w:rsid w:val="006E5D7D"/>
    <w:rsid w:val="007120E6"/>
    <w:rsid w:val="00726F38"/>
    <w:rsid w:val="00734D67"/>
    <w:rsid w:val="00750BA1"/>
    <w:rsid w:val="00760D8D"/>
    <w:rsid w:val="00763CC3"/>
    <w:rsid w:val="0076645C"/>
    <w:rsid w:val="00770FC1"/>
    <w:rsid w:val="00772612"/>
    <w:rsid w:val="00775EC5"/>
    <w:rsid w:val="007850E1"/>
    <w:rsid w:val="007910A7"/>
    <w:rsid w:val="007A2D41"/>
    <w:rsid w:val="007B0F89"/>
    <w:rsid w:val="007B2FB8"/>
    <w:rsid w:val="007E07E2"/>
    <w:rsid w:val="007E144B"/>
    <w:rsid w:val="007F4F92"/>
    <w:rsid w:val="00814EDE"/>
    <w:rsid w:val="00821D70"/>
    <w:rsid w:val="0083385F"/>
    <w:rsid w:val="0084674C"/>
    <w:rsid w:val="00847911"/>
    <w:rsid w:val="0087043D"/>
    <w:rsid w:val="008830CA"/>
    <w:rsid w:val="00883C9B"/>
    <w:rsid w:val="0088433A"/>
    <w:rsid w:val="008A1851"/>
    <w:rsid w:val="008C5AC1"/>
    <w:rsid w:val="008D772F"/>
    <w:rsid w:val="00906D5E"/>
    <w:rsid w:val="00914506"/>
    <w:rsid w:val="009212BC"/>
    <w:rsid w:val="009303BD"/>
    <w:rsid w:val="00951280"/>
    <w:rsid w:val="00957F6C"/>
    <w:rsid w:val="00960863"/>
    <w:rsid w:val="0096176C"/>
    <w:rsid w:val="00972DBC"/>
    <w:rsid w:val="00975356"/>
    <w:rsid w:val="009810B3"/>
    <w:rsid w:val="00990F72"/>
    <w:rsid w:val="0099764C"/>
    <w:rsid w:val="009A404F"/>
    <w:rsid w:val="009D1A1C"/>
    <w:rsid w:val="009F047D"/>
    <w:rsid w:val="009F46DF"/>
    <w:rsid w:val="009F7AEE"/>
    <w:rsid w:val="00A04D0E"/>
    <w:rsid w:val="00A0529B"/>
    <w:rsid w:val="00A138D6"/>
    <w:rsid w:val="00A15B1B"/>
    <w:rsid w:val="00A34DC0"/>
    <w:rsid w:val="00A72728"/>
    <w:rsid w:val="00A74629"/>
    <w:rsid w:val="00A8178E"/>
    <w:rsid w:val="00A91D71"/>
    <w:rsid w:val="00AA7654"/>
    <w:rsid w:val="00AC2776"/>
    <w:rsid w:val="00AC67A6"/>
    <w:rsid w:val="00AD76AA"/>
    <w:rsid w:val="00AD79A1"/>
    <w:rsid w:val="00B14789"/>
    <w:rsid w:val="00B17C86"/>
    <w:rsid w:val="00B32137"/>
    <w:rsid w:val="00B40892"/>
    <w:rsid w:val="00B43035"/>
    <w:rsid w:val="00B50C3D"/>
    <w:rsid w:val="00B51583"/>
    <w:rsid w:val="00B56B9A"/>
    <w:rsid w:val="00B66A7B"/>
    <w:rsid w:val="00B83FC7"/>
    <w:rsid w:val="00B87E60"/>
    <w:rsid w:val="00B97333"/>
    <w:rsid w:val="00B97703"/>
    <w:rsid w:val="00BA579A"/>
    <w:rsid w:val="00BB15A6"/>
    <w:rsid w:val="00BB2072"/>
    <w:rsid w:val="00BD6B77"/>
    <w:rsid w:val="00BE41B1"/>
    <w:rsid w:val="00BE42A8"/>
    <w:rsid w:val="00C13A92"/>
    <w:rsid w:val="00C160B8"/>
    <w:rsid w:val="00C3294F"/>
    <w:rsid w:val="00C444B9"/>
    <w:rsid w:val="00C507A6"/>
    <w:rsid w:val="00C5303A"/>
    <w:rsid w:val="00C535B5"/>
    <w:rsid w:val="00C53AF4"/>
    <w:rsid w:val="00C60CDB"/>
    <w:rsid w:val="00CA0D7C"/>
    <w:rsid w:val="00CA2388"/>
    <w:rsid w:val="00CB09C0"/>
    <w:rsid w:val="00CB71C4"/>
    <w:rsid w:val="00CC07B6"/>
    <w:rsid w:val="00CD0013"/>
    <w:rsid w:val="00CD3036"/>
    <w:rsid w:val="00CD5B19"/>
    <w:rsid w:val="00CF6087"/>
    <w:rsid w:val="00D151FA"/>
    <w:rsid w:val="00D265EB"/>
    <w:rsid w:val="00D2719F"/>
    <w:rsid w:val="00D271D6"/>
    <w:rsid w:val="00D27D6D"/>
    <w:rsid w:val="00D34F75"/>
    <w:rsid w:val="00D4385C"/>
    <w:rsid w:val="00D469CC"/>
    <w:rsid w:val="00D55F7A"/>
    <w:rsid w:val="00D6156F"/>
    <w:rsid w:val="00D61EC5"/>
    <w:rsid w:val="00D64963"/>
    <w:rsid w:val="00D6742E"/>
    <w:rsid w:val="00D71296"/>
    <w:rsid w:val="00DA08B2"/>
    <w:rsid w:val="00DA5988"/>
    <w:rsid w:val="00DA5E3B"/>
    <w:rsid w:val="00DB1E50"/>
    <w:rsid w:val="00DD2015"/>
    <w:rsid w:val="00DD41CC"/>
    <w:rsid w:val="00DE26B1"/>
    <w:rsid w:val="00DE7E71"/>
    <w:rsid w:val="00DF22A4"/>
    <w:rsid w:val="00DF68AB"/>
    <w:rsid w:val="00DF77F9"/>
    <w:rsid w:val="00E12FA5"/>
    <w:rsid w:val="00E27FBE"/>
    <w:rsid w:val="00E326AA"/>
    <w:rsid w:val="00E405C6"/>
    <w:rsid w:val="00E46562"/>
    <w:rsid w:val="00E6034A"/>
    <w:rsid w:val="00E608C4"/>
    <w:rsid w:val="00E622FC"/>
    <w:rsid w:val="00E72E49"/>
    <w:rsid w:val="00E80E0C"/>
    <w:rsid w:val="00E928EB"/>
    <w:rsid w:val="00EE2A47"/>
    <w:rsid w:val="00EF08DB"/>
    <w:rsid w:val="00F04F65"/>
    <w:rsid w:val="00F14ECC"/>
    <w:rsid w:val="00F17B25"/>
    <w:rsid w:val="00F35373"/>
    <w:rsid w:val="00F40395"/>
    <w:rsid w:val="00F41C10"/>
    <w:rsid w:val="00F42B43"/>
    <w:rsid w:val="00F51089"/>
    <w:rsid w:val="00F53259"/>
    <w:rsid w:val="00F6297A"/>
    <w:rsid w:val="00F666D9"/>
    <w:rsid w:val="00F72ECA"/>
    <w:rsid w:val="00F74C53"/>
    <w:rsid w:val="00F81A7F"/>
    <w:rsid w:val="00F93BB7"/>
    <w:rsid w:val="00F94048"/>
    <w:rsid w:val="00F96B44"/>
    <w:rsid w:val="00FC44D9"/>
    <w:rsid w:val="00FF44E5"/>
    <w:rsid w:val="00FF5359"/>
    <w:rsid w:val="035BE06A"/>
    <w:rsid w:val="039AF45C"/>
    <w:rsid w:val="03DF23E6"/>
    <w:rsid w:val="04046BB8"/>
    <w:rsid w:val="046A02B2"/>
    <w:rsid w:val="07451DEC"/>
    <w:rsid w:val="0ADB419F"/>
    <w:rsid w:val="0B972735"/>
    <w:rsid w:val="0E44EEED"/>
    <w:rsid w:val="0E54E15D"/>
    <w:rsid w:val="0EA78BF1"/>
    <w:rsid w:val="103479BD"/>
    <w:rsid w:val="10F6C51D"/>
    <w:rsid w:val="140A9B3A"/>
    <w:rsid w:val="141334CA"/>
    <w:rsid w:val="19968825"/>
    <w:rsid w:val="1A0BE55A"/>
    <w:rsid w:val="1AF8A6FB"/>
    <w:rsid w:val="1B373246"/>
    <w:rsid w:val="1C1FD14A"/>
    <w:rsid w:val="1EAEF8DD"/>
    <w:rsid w:val="1FBD4915"/>
    <w:rsid w:val="1FD12132"/>
    <w:rsid w:val="21090F36"/>
    <w:rsid w:val="21924C26"/>
    <w:rsid w:val="21A33D61"/>
    <w:rsid w:val="21F77654"/>
    <w:rsid w:val="226C0305"/>
    <w:rsid w:val="23527322"/>
    <w:rsid w:val="244507AB"/>
    <w:rsid w:val="2477D4FD"/>
    <w:rsid w:val="25BC67A9"/>
    <w:rsid w:val="25CFCB08"/>
    <w:rsid w:val="265C6244"/>
    <w:rsid w:val="2742714B"/>
    <w:rsid w:val="277F42BB"/>
    <w:rsid w:val="27F09BEC"/>
    <w:rsid w:val="28B68E8D"/>
    <w:rsid w:val="29F641AF"/>
    <w:rsid w:val="2A094645"/>
    <w:rsid w:val="2A1D7A16"/>
    <w:rsid w:val="2A78630A"/>
    <w:rsid w:val="2A885264"/>
    <w:rsid w:val="2B384D58"/>
    <w:rsid w:val="2C6A470F"/>
    <w:rsid w:val="2DC202DF"/>
    <w:rsid w:val="2DD11279"/>
    <w:rsid w:val="304836D4"/>
    <w:rsid w:val="307E1793"/>
    <w:rsid w:val="333A604F"/>
    <w:rsid w:val="33B31E07"/>
    <w:rsid w:val="33B67AB0"/>
    <w:rsid w:val="3A7CFBB4"/>
    <w:rsid w:val="3ABF3107"/>
    <w:rsid w:val="3AE79BFD"/>
    <w:rsid w:val="3D7F9A66"/>
    <w:rsid w:val="3D8D236C"/>
    <w:rsid w:val="3E509880"/>
    <w:rsid w:val="40D64810"/>
    <w:rsid w:val="4115A538"/>
    <w:rsid w:val="42CFB3E7"/>
    <w:rsid w:val="43108F83"/>
    <w:rsid w:val="4414FCB4"/>
    <w:rsid w:val="4597A876"/>
    <w:rsid w:val="465E3B16"/>
    <w:rsid w:val="47DE1777"/>
    <w:rsid w:val="47FA0B77"/>
    <w:rsid w:val="48A93306"/>
    <w:rsid w:val="49078EC0"/>
    <w:rsid w:val="4AB3A439"/>
    <w:rsid w:val="4C6D35A2"/>
    <w:rsid w:val="4D44C4C4"/>
    <w:rsid w:val="4DDAFFE3"/>
    <w:rsid w:val="4EE09525"/>
    <w:rsid w:val="4FA62AAC"/>
    <w:rsid w:val="4FB57333"/>
    <w:rsid w:val="51367B92"/>
    <w:rsid w:val="53360104"/>
    <w:rsid w:val="546B3875"/>
    <w:rsid w:val="555702E3"/>
    <w:rsid w:val="5567978D"/>
    <w:rsid w:val="56D47909"/>
    <w:rsid w:val="570128F6"/>
    <w:rsid w:val="570F37BD"/>
    <w:rsid w:val="591E4A02"/>
    <w:rsid w:val="5992F014"/>
    <w:rsid w:val="59BC38BC"/>
    <w:rsid w:val="5FE6F4B0"/>
    <w:rsid w:val="601C1F7A"/>
    <w:rsid w:val="6244BB54"/>
    <w:rsid w:val="63772198"/>
    <w:rsid w:val="6678746E"/>
    <w:rsid w:val="66A8438A"/>
    <w:rsid w:val="66DFFFF9"/>
    <w:rsid w:val="684B033E"/>
    <w:rsid w:val="693AB96B"/>
    <w:rsid w:val="69633AD2"/>
    <w:rsid w:val="69AFA306"/>
    <w:rsid w:val="6B5575E9"/>
    <w:rsid w:val="6BC215DF"/>
    <w:rsid w:val="6C9B9C7E"/>
    <w:rsid w:val="6CCC9557"/>
    <w:rsid w:val="6D75360A"/>
    <w:rsid w:val="6F8D17A4"/>
    <w:rsid w:val="70062E57"/>
    <w:rsid w:val="717EC7B4"/>
    <w:rsid w:val="739EE73B"/>
    <w:rsid w:val="74745439"/>
    <w:rsid w:val="75F23A74"/>
    <w:rsid w:val="76759F70"/>
    <w:rsid w:val="79597A20"/>
    <w:rsid w:val="7AFA69ED"/>
    <w:rsid w:val="7B5CE2D5"/>
    <w:rsid w:val="7E202D42"/>
    <w:rsid w:val="7FCDB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35A1C42"/>
  <w15:chartTrackingRefBased/>
  <w15:docId w15:val="{6AC3C3CE-6FBE-4B29-B617-A27174611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semiHidden/>
    <w:locked/>
    <w:rsid w:val="00F04F65"/>
    <w:rPr>
      <w:rFonts w:eastAsia="SimSun" w:cstheme="minorBidi"/>
      <w:b/>
      <w:sz w:val="22"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semiHidden/>
    <w:unhideWhenUsed/>
    <w:qFormat/>
    <w:rsid w:val="00F04F65"/>
    <w:pPr>
      <w:overflowPunct/>
      <w:autoSpaceDE/>
      <w:autoSpaceDN/>
      <w:adjustRightInd/>
      <w:spacing w:before="120" w:after="120" w:line="256" w:lineRule="auto"/>
      <w:textAlignment w:val="auto"/>
    </w:pPr>
    <w:rPr>
      <w:rFonts w:eastAsia="SimSun" w:cstheme="minorBidi"/>
      <w:b/>
      <w:sz w:val="22"/>
      <w:lang w:val="x-none" w:eastAsia="x-none"/>
    </w:rPr>
  </w:style>
  <w:style w:type="character" w:customStyle="1" w:styleId="normaltextrun">
    <w:name w:val="normaltextrun"/>
    <w:basedOn w:val="DefaultParagraphFont"/>
    <w:rsid w:val="00C13A92"/>
  </w:style>
  <w:style w:type="table" w:styleId="TableGrid">
    <w:name w:val="Table Grid"/>
    <w:basedOn w:val="TableNormal"/>
    <w:uiPriority w:val="59"/>
    <w:rsid w:val="00FC4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3A47B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B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B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BA1"/>
    <w:rPr>
      <w:rFonts w:ascii="Arial" w:hAnsi="Arial"/>
      <w:b/>
      <w:bCs/>
    </w:rPr>
  </w:style>
  <w:style w:type="character" w:customStyle="1" w:styleId="TANChar">
    <w:name w:val="TAN Char"/>
    <w:link w:val="TAN"/>
    <w:qFormat/>
    <w:locked/>
    <w:rsid w:val="005946C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7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2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8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1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7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8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5AIRPNAIUNRU-1328258698-9880</_dlc_DocId>
    <_dlc_DocIdUrl xmlns="71c5aaf6-e6ce-465b-b873-5148d2a4c105">
      <Url>https://nokia.sharepoint.com/sites/c5g/5gradio/_layouts/15/DocIdRedir.aspx?ID=5AIRPNAIUNRU-1328258698-9880</Url>
      <Description>5AIRPNAIUNRU-1328258698-9880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91573-0372-4DD3-957F-77D28835A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A82726-5987-472B-9178-4F299A854B1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3b34c8f0-1ef5-4d1e-bb66-517ce7fe7356"/>
    <ds:schemaRef ds:uri="http://purl.org/dc/elements/1.1/"/>
    <ds:schemaRef ds:uri="71c5aaf6-e6ce-465b-b873-5148d2a4c105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0b6aed8e-0313-4d17-80ff-d0e5da4931c5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7FECD6A-FD16-41A8-BE14-42D97AB30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783</Words>
  <Characters>4209</Characters>
  <Application>Microsoft Office Word</Application>
  <DocSecurity>0</DocSecurity>
  <Lines>35</Lines>
  <Paragraphs>9</Paragraphs>
  <ScaleCrop>false</ScaleCrop>
  <Company>ETSI Sophia Antipolis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4</cp:revision>
  <cp:lastPrinted>2002-04-23T07:10:00Z</cp:lastPrinted>
  <dcterms:created xsi:type="dcterms:W3CDTF">2022-02-11T14:04:00Z</dcterms:created>
  <dcterms:modified xsi:type="dcterms:W3CDTF">2022-02-14T13:35:00Z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f76deb1d-5c5a-4a14-a814-120a47aa10e4</vt:lpwstr>
  </property>
</Properties>
</file>